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FEF24" w14:textId="77777777" w:rsidR="008D0BBC" w:rsidRPr="00307C02" w:rsidRDefault="008D0BBC" w:rsidP="0058564E">
      <w:pPr>
        <w:jc w:val="center"/>
        <w:rPr>
          <w:rFonts w:ascii="Comic Sans MS" w:hAnsi="Comic Sans MS"/>
          <w:bCs/>
          <w:sz w:val="36"/>
          <w:szCs w:val="36"/>
          <w:u w:val="single"/>
          <w:lang w:val="en-CA"/>
        </w:rPr>
      </w:pPr>
      <w:bookmarkStart w:id="0" w:name="_GoBack"/>
      <w:bookmarkEnd w:id="0"/>
      <w:r w:rsidRPr="00307C02">
        <w:rPr>
          <w:rFonts w:ascii="Comic Sans MS" w:hAnsi="Comic Sans MS"/>
          <w:bCs/>
          <w:sz w:val="36"/>
          <w:szCs w:val="36"/>
          <w:u w:val="single"/>
          <w:lang w:val="en-CA"/>
        </w:rPr>
        <w:t xml:space="preserve">How to separate a mixture of </w:t>
      </w:r>
      <w:r w:rsidRPr="00307C02">
        <w:rPr>
          <w:rFonts w:ascii="Comic Sans MS" w:hAnsi="Comic Sans MS"/>
          <w:b/>
          <w:sz w:val="36"/>
          <w:szCs w:val="36"/>
          <w:u w:val="single"/>
          <w:lang w:val="en-CA"/>
        </w:rPr>
        <w:t>two solids</w:t>
      </w:r>
      <w:r w:rsidRPr="00307C02">
        <w:rPr>
          <w:rFonts w:ascii="Comic Sans MS" w:hAnsi="Comic Sans MS"/>
          <w:bCs/>
          <w:sz w:val="36"/>
          <w:szCs w:val="36"/>
          <w:u w:val="single"/>
          <w:lang w:val="en-CA"/>
        </w:rPr>
        <w:t>:</w:t>
      </w:r>
    </w:p>
    <w:p w14:paraId="2095EEB4" w14:textId="77777777" w:rsidR="00EA1D63" w:rsidRPr="00307C02" w:rsidRDefault="00EA1D63">
      <w:pPr>
        <w:rPr>
          <w:sz w:val="36"/>
          <w:szCs w:val="36"/>
          <w:lang w:val="en-CA"/>
        </w:rPr>
      </w:pPr>
    </w:p>
    <w:tbl>
      <w:tblPr>
        <w:tblStyle w:val="TableGrid"/>
        <w:tblW w:w="13176" w:type="dxa"/>
        <w:tblLook w:val="04A0" w:firstRow="1" w:lastRow="0" w:firstColumn="1" w:lastColumn="0" w:noHBand="0" w:noVBand="1"/>
      </w:tblPr>
      <w:tblGrid>
        <w:gridCol w:w="2231"/>
        <w:gridCol w:w="5364"/>
        <w:gridCol w:w="5581"/>
      </w:tblGrid>
      <w:tr w:rsidR="00307C02" w:rsidRPr="00307C02" w14:paraId="2BA31520" w14:textId="77777777" w:rsidTr="00307C02">
        <w:trPr>
          <w:trHeight w:val="1080"/>
        </w:trPr>
        <w:tc>
          <w:tcPr>
            <w:tcW w:w="2231" w:type="dxa"/>
          </w:tcPr>
          <w:p w14:paraId="32F332D4" w14:textId="77777777" w:rsidR="00307C02" w:rsidRPr="00307C02" w:rsidRDefault="00307C02" w:rsidP="00EA1D63">
            <w:pPr>
              <w:jc w:val="center"/>
              <w:rPr>
                <w:rFonts w:asciiTheme="majorBidi" w:hAnsiTheme="majorBidi" w:cstheme="majorBidi"/>
                <w:bCs/>
                <w:sz w:val="36"/>
                <w:szCs w:val="36"/>
                <w:u w:val="single"/>
                <w:lang w:val="en-CA"/>
              </w:rPr>
            </w:pPr>
            <w:r w:rsidRPr="00307C02">
              <w:rPr>
                <w:rFonts w:asciiTheme="majorBidi" w:hAnsiTheme="majorBidi" w:cstheme="majorBidi"/>
                <w:bCs/>
                <w:sz w:val="36"/>
                <w:szCs w:val="36"/>
                <w:u w:val="single"/>
                <w:lang w:val="en-CA"/>
              </w:rPr>
              <w:t>Sieves</w:t>
            </w:r>
          </w:p>
        </w:tc>
        <w:tc>
          <w:tcPr>
            <w:tcW w:w="5364" w:type="dxa"/>
          </w:tcPr>
          <w:p w14:paraId="36F1B4C6" w14:textId="77777777" w:rsidR="00307C02" w:rsidRPr="00307C02" w:rsidRDefault="00307C02" w:rsidP="00307C02">
            <w:pPr>
              <w:jc w:val="center"/>
              <w:rPr>
                <w:rFonts w:asciiTheme="majorBidi" w:hAnsiTheme="majorBidi" w:cstheme="majorBidi"/>
                <w:bCs/>
                <w:sz w:val="36"/>
                <w:szCs w:val="36"/>
                <w:lang w:val="en-CA"/>
              </w:rPr>
            </w:pPr>
            <w:r>
              <w:rPr>
                <w:noProof/>
              </w:rPr>
              <w:drawing>
                <wp:inline distT="0" distB="0" distL="0" distR="0" wp14:anchorId="614B7DAB" wp14:editId="2820E3F0">
                  <wp:extent cx="1155462" cy="1047750"/>
                  <wp:effectExtent l="0" t="0" r="0" b="0"/>
                  <wp:docPr id="1" name="Picture 1" descr="https://encrypted-tbn0.gstatic.com/images?q=tbn:ANd9GcQ_X_TLPEqoSyo0xXY9xIqbb-uPqPX0HsE7VUjs4rChBhFkKk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_X_TLPEqoSyo0xXY9xIqbb-uPqPX0HsE7VUjs4rChBhFkKkF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462" cy="1047750"/>
                          </a:xfrm>
                          <a:prstGeom prst="rect">
                            <a:avLst/>
                          </a:prstGeom>
                          <a:noFill/>
                          <a:ln>
                            <a:noFill/>
                          </a:ln>
                        </pic:spPr>
                      </pic:pic>
                    </a:graphicData>
                  </a:graphic>
                </wp:inline>
              </w:drawing>
            </w:r>
          </w:p>
        </w:tc>
        <w:tc>
          <w:tcPr>
            <w:tcW w:w="5581" w:type="dxa"/>
          </w:tcPr>
          <w:p w14:paraId="71B0EDE3" w14:textId="77777777" w:rsidR="00307C02" w:rsidRPr="00307C02" w:rsidRDefault="00307C02" w:rsidP="00307C02">
            <w:pPr>
              <w:rPr>
                <w:rFonts w:asciiTheme="majorBidi" w:hAnsiTheme="majorBidi" w:cstheme="majorBidi"/>
                <w:bCs/>
                <w:sz w:val="36"/>
                <w:szCs w:val="36"/>
                <w:lang w:val="en-CA"/>
              </w:rPr>
            </w:pPr>
            <w:r w:rsidRPr="00307C02">
              <w:rPr>
                <w:rFonts w:asciiTheme="majorBidi" w:hAnsiTheme="majorBidi" w:cstheme="majorBidi"/>
                <w:bCs/>
                <w:sz w:val="36"/>
                <w:szCs w:val="36"/>
                <w:lang w:val="en-CA"/>
              </w:rPr>
              <w:t>Various gauges of sieves can be used to separate different sizes of solid particles</w:t>
            </w:r>
            <w:r>
              <w:rPr>
                <w:rFonts w:asciiTheme="majorBidi" w:hAnsiTheme="majorBidi" w:cstheme="majorBidi"/>
                <w:bCs/>
                <w:sz w:val="36"/>
                <w:szCs w:val="36"/>
                <w:lang w:val="en-CA"/>
              </w:rPr>
              <w:t>.</w:t>
            </w:r>
          </w:p>
        </w:tc>
      </w:tr>
      <w:tr w:rsidR="00307C02" w:rsidRPr="00307C02" w14:paraId="03FBBC72" w14:textId="77777777" w:rsidTr="00307C02">
        <w:trPr>
          <w:trHeight w:val="1110"/>
        </w:trPr>
        <w:tc>
          <w:tcPr>
            <w:tcW w:w="2231" w:type="dxa"/>
          </w:tcPr>
          <w:p w14:paraId="2A6E499D" w14:textId="77777777" w:rsidR="00307C02" w:rsidRPr="00307C02" w:rsidRDefault="00307C02" w:rsidP="00EA1D63">
            <w:pPr>
              <w:jc w:val="center"/>
              <w:rPr>
                <w:rFonts w:asciiTheme="majorBidi" w:hAnsiTheme="majorBidi" w:cstheme="majorBidi"/>
                <w:bCs/>
                <w:sz w:val="36"/>
                <w:szCs w:val="36"/>
                <w:u w:val="single"/>
                <w:lang w:val="en-CA"/>
              </w:rPr>
            </w:pPr>
            <w:r w:rsidRPr="00307C02">
              <w:rPr>
                <w:rFonts w:asciiTheme="majorBidi" w:hAnsiTheme="majorBidi" w:cstheme="majorBidi"/>
                <w:bCs/>
                <w:sz w:val="36"/>
                <w:szCs w:val="36"/>
                <w:u w:val="single"/>
                <w:lang w:val="en-CA"/>
              </w:rPr>
              <w:t>Magnets</w:t>
            </w:r>
          </w:p>
        </w:tc>
        <w:tc>
          <w:tcPr>
            <w:tcW w:w="5364" w:type="dxa"/>
          </w:tcPr>
          <w:p w14:paraId="640ACF78" w14:textId="77777777" w:rsidR="00307C02" w:rsidRPr="00307C02" w:rsidRDefault="00307C02" w:rsidP="00307C02">
            <w:pPr>
              <w:jc w:val="center"/>
              <w:rPr>
                <w:rFonts w:asciiTheme="majorBidi" w:hAnsiTheme="majorBidi" w:cstheme="majorBidi"/>
                <w:bCs/>
                <w:sz w:val="36"/>
                <w:szCs w:val="36"/>
                <w:lang w:val="en-CA"/>
              </w:rPr>
            </w:pPr>
            <w:r>
              <w:rPr>
                <w:noProof/>
              </w:rPr>
              <w:drawing>
                <wp:inline distT="0" distB="0" distL="0" distR="0" wp14:anchorId="10D5275C" wp14:editId="5C53BE99">
                  <wp:extent cx="1123950" cy="1276914"/>
                  <wp:effectExtent l="0" t="0" r="0" b="0"/>
                  <wp:docPr id="2" name="Picture 2" descr="http://2.bp.blogspot.com/-ZPYhFsfbRCU/TgIKLzWmqbI/AAAAAAAAAN4/pvTMhGHQw0c/s1600/mag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ZPYhFsfbRCU/TgIKLzWmqbI/AAAAAAAAAN4/pvTMhGHQw0c/s1600/magne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276914"/>
                          </a:xfrm>
                          <a:prstGeom prst="rect">
                            <a:avLst/>
                          </a:prstGeom>
                          <a:noFill/>
                          <a:ln>
                            <a:noFill/>
                          </a:ln>
                        </pic:spPr>
                      </pic:pic>
                    </a:graphicData>
                  </a:graphic>
                </wp:inline>
              </w:drawing>
            </w:r>
          </w:p>
        </w:tc>
        <w:tc>
          <w:tcPr>
            <w:tcW w:w="5581" w:type="dxa"/>
          </w:tcPr>
          <w:p w14:paraId="0DC61AB8" w14:textId="77777777" w:rsidR="00307C02" w:rsidRPr="00307C02" w:rsidRDefault="00307C02">
            <w:pPr>
              <w:rPr>
                <w:rFonts w:asciiTheme="majorBidi" w:hAnsiTheme="majorBidi" w:cstheme="majorBidi"/>
                <w:bCs/>
                <w:sz w:val="36"/>
                <w:szCs w:val="36"/>
                <w:lang w:val="en-CA"/>
              </w:rPr>
            </w:pPr>
            <w:r w:rsidRPr="00307C02">
              <w:rPr>
                <w:rFonts w:asciiTheme="majorBidi" w:hAnsiTheme="majorBidi" w:cstheme="majorBidi"/>
                <w:bCs/>
                <w:sz w:val="36"/>
                <w:szCs w:val="36"/>
                <w:lang w:val="en-CA"/>
              </w:rPr>
              <w:t>Magnetic substances can be separat</w:t>
            </w:r>
            <w:r>
              <w:rPr>
                <w:rFonts w:asciiTheme="majorBidi" w:hAnsiTheme="majorBidi" w:cstheme="majorBidi"/>
                <w:bCs/>
                <w:sz w:val="36"/>
                <w:szCs w:val="36"/>
                <w:lang w:val="en-CA"/>
              </w:rPr>
              <w:t>ed from non-magnetic substances.</w:t>
            </w:r>
          </w:p>
        </w:tc>
      </w:tr>
      <w:tr w:rsidR="00307C02" w:rsidRPr="00307C02" w14:paraId="77CD0CEF" w14:textId="77777777" w:rsidTr="00307C02">
        <w:trPr>
          <w:trHeight w:val="2190"/>
        </w:trPr>
        <w:tc>
          <w:tcPr>
            <w:tcW w:w="2231" w:type="dxa"/>
          </w:tcPr>
          <w:p w14:paraId="6B790C58" w14:textId="77777777" w:rsidR="00307C02" w:rsidRPr="00307C02" w:rsidRDefault="00307C02" w:rsidP="00EA1D63">
            <w:pPr>
              <w:jc w:val="center"/>
              <w:rPr>
                <w:rFonts w:asciiTheme="majorBidi" w:hAnsiTheme="majorBidi" w:cstheme="majorBidi"/>
                <w:bCs/>
                <w:sz w:val="36"/>
                <w:szCs w:val="36"/>
                <w:u w:val="single"/>
                <w:lang w:val="en-CA"/>
              </w:rPr>
            </w:pPr>
            <w:r w:rsidRPr="00307C02">
              <w:rPr>
                <w:rFonts w:asciiTheme="majorBidi" w:hAnsiTheme="majorBidi" w:cstheme="majorBidi"/>
                <w:bCs/>
                <w:sz w:val="36"/>
                <w:szCs w:val="36"/>
                <w:u w:val="single"/>
                <w:lang w:val="en-CA"/>
              </w:rPr>
              <w:t>Wind</w:t>
            </w:r>
          </w:p>
        </w:tc>
        <w:tc>
          <w:tcPr>
            <w:tcW w:w="5364" w:type="dxa"/>
          </w:tcPr>
          <w:p w14:paraId="1DDB8F3F" w14:textId="77777777" w:rsidR="00307C02" w:rsidRPr="00307C02" w:rsidRDefault="00307C02" w:rsidP="00307C02">
            <w:pPr>
              <w:jc w:val="center"/>
              <w:rPr>
                <w:rFonts w:asciiTheme="majorBidi" w:hAnsiTheme="majorBidi" w:cstheme="majorBidi"/>
                <w:bCs/>
                <w:sz w:val="36"/>
                <w:szCs w:val="36"/>
                <w:lang w:val="en-CA"/>
              </w:rPr>
            </w:pPr>
            <w:r>
              <w:rPr>
                <w:rFonts w:asciiTheme="majorBidi" w:hAnsiTheme="majorBidi" w:cstheme="majorBidi"/>
                <w:bCs/>
                <w:noProof/>
                <w:sz w:val="36"/>
                <w:szCs w:val="36"/>
              </w:rPr>
              <w:drawing>
                <wp:inline distT="0" distB="0" distL="0" distR="0" wp14:anchorId="13C3ED0B" wp14:editId="5E698354">
                  <wp:extent cx="1752600" cy="895350"/>
                  <wp:effectExtent l="0" t="0" r="0" b="0"/>
                  <wp:docPr id="3" name="Picture 3" descr="C:\Users\Cmcmann\AppData\Local\Microsoft\Windows\Temporary Internet Files\Content.IE5\EX47WS3H\MC9000214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mcmann\AppData\Local\Microsoft\Windows\Temporary Internet Files\Content.IE5\EX47WS3H\MC90002145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895350"/>
                          </a:xfrm>
                          <a:prstGeom prst="rect">
                            <a:avLst/>
                          </a:prstGeom>
                          <a:noFill/>
                          <a:ln>
                            <a:noFill/>
                          </a:ln>
                        </pic:spPr>
                      </pic:pic>
                    </a:graphicData>
                  </a:graphic>
                </wp:inline>
              </w:drawing>
            </w:r>
          </w:p>
        </w:tc>
        <w:tc>
          <w:tcPr>
            <w:tcW w:w="5581" w:type="dxa"/>
          </w:tcPr>
          <w:p w14:paraId="0B13205B" w14:textId="77777777" w:rsidR="00307C02" w:rsidRPr="00307C02" w:rsidRDefault="00307C02">
            <w:pPr>
              <w:rPr>
                <w:rFonts w:asciiTheme="majorBidi" w:hAnsiTheme="majorBidi" w:cstheme="majorBidi"/>
                <w:bCs/>
                <w:sz w:val="36"/>
                <w:szCs w:val="36"/>
                <w:lang w:val="en-CA"/>
              </w:rPr>
            </w:pPr>
            <w:r w:rsidRPr="00307C02">
              <w:rPr>
                <w:rFonts w:asciiTheme="majorBidi" w:hAnsiTheme="majorBidi" w:cstheme="majorBidi"/>
                <w:bCs/>
                <w:sz w:val="36"/>
                <w:szCs w:val="36"/>
                <w:lang w:val="en-CA"/>
              </w:rPr>
              <w:t>Lighter substances that can be moved by a light breeze can be separated from heavier substances that fall straight down in the breeze</w:t>
            </w:r>
            <w:r>
              <w:rPr>
                <w:rFonts w:asciiTheme="majorBidi" w:hAnsiTheme="majorBidi" w:cstheme="majorBidi"/>
                <w:bCs/>
                <w:sz w:val="36"/>
                <w:szCs w:val="36"/>
                <w:lang w:val="en-CA"/>
              </w:rPr>
              <w:t>.</w:t>
            </w:r>
          </w:p>
        </w:tc>
      </w:tr>
      <w:tr w:rsidR="00307C02" w:rsidRPr="00307C02" w14:paraId="7F9CA8C3" w14:textId="77777777" w:rsidTr="00307C02">
        <w:trPr>
          <w:trHeight w:val="1110"/>
        </w:trPr>
        <w:tc>
          <w:tcPr>
            <w:tcW w:w="2231" w:type="dxa"/>
          </w:tcPr>
          <w:p w14:paraId="107630C7" w14:textId="77777777" w:rsidR="00307C02" w:rsidRPr="00307C02" w:rsidRDefault="00307C02" w:rsidP="00EA1D63">
            <w:pPr>
              <w:jc w:val="center"/>
              <w:rPr>
                <w:rFonts w:asciiTheme="majorBidi" w:hAnsiTheme="majorBidi" w:cstheme="majorBidi"/>
                <w:bCs/>
                <w:sz w:val="36"/>
                <w:szCs w:val="36"/>
                <w:u w:val="single"/>
                <w:lang w:val="en-CA"/>
              </w:rPr>
            </w:pPr>
            <w:r w:rsidRPr="00307C02">
              <w:rPr>
                <w:rFonts w:asciiTheme="majorBidi" w:hAnsiTheme="majorBidi" w:cstheme="majorBidi"/>
                <w:bCs/>
                <w:sz w:val="36"/>
                <w:szCs w:val="36"/>
                <w:u w:val="single"/>
                <w:lang w:val="en-CA"/>
              </w:rPr>
              <w:t>Water</w:t>
            </w:r>
          </w:p>
        </w:tc>
        <w:tc>
          <w:tcPr>
            <w:tcW w:w="5364" w:type="dxa"/>
          </w:tcPr>
          <w:p w14:paraId="2139F0D3" w14:textId="77777777" w:rsidR="00307C02" w:rsidRPr="00307C02" w:rsidRDefault="00307C02" w:rsidP="00307C02">
            <w:pPr>
              <w:jc w:val="center"/>
              <w:rPr>
                <w:rFonts w:asciiTheme="majorBidi" w:hAnsiTheme="majorBidi" w:cstheme="majorBidi"/>
                <w:bCs/>
                <w:sz w:val="36"/>
                <w:szCs w:val="36"/>
                <w:lang w:val="en-CA"/>
              </w:rPr>
            </w:pPr>
            <w:r w:rsidRPr="00307C02">
              <w:rPr>
                <w:rFonts w:asciiTheme="majorBidi" w:hAnsiTheme="majorBidi" w:cstheme="majorBidi"/>
                <w:bCs/>
                <w:noProof/>
                <w:sz w:val="36"/>
                <w:szCs w:val="36"/>
              </w:rPr>
              <w:drawing>
                <wp:inline distT="0" distB="0" distL="0" distR="0" wp14:anchorId="10E02089" wp14:editId="014CD448">
                  <wp:extent cx="1181100" cy="1476375"/>
                  <wp:effectExtent l="0" t="0" r="0" b="0"/>
                  <wp:docPr id="4" name="Picture 4" descr="http://blog.chron.com/ultimateastros/files/2012/01/full-glass-of-wa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og.chron.com/ultimateastros/files/2012/01/full-glass-of-wat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476375"/>
                          </a:xfrm>
                          <a:prstGeom prst="rect">
                            <a:avLst/>
                          </a:prstGeom>
                          <a:noFill/>
                          <a:ln>
                            <a:noFill/>
                          </a:ln>
                        </pic:spPr>
                      </pic:pic>
                    </a:graphicData>
                  </a:graphic>
                </wp:inline>
              </w:drawing>
            </w:r>
          </w:p>
        </w:tc>
        <w:tc>
          <w:tcPr>
            <w:tcW w:w="5581" w:type="dxa"/>
          </w:tcPr>
          <w:p w14:paraId="46D8A0C6" w14:textId="77777777" w:rsidR="00307C02" w:rsidRPr="00307C02" w:rsidRDefault="00307C02">
            <w:pPr>
              <w:rPr>
                <w:rFonts w:asciiTheme="majorBidi" w:hAnsiTheme="majorBidi" w:cstheme="majorBidi"/>
                <w:bCs/>
                <w:sz w:val="36"/>
                <w:szCs w:val="36"/>
                <w:lang w:val="en-CA"/>
              </w:rPr>
            </w:pPr>
            <w:r w:rsidRPr="00307C02">
              <w:rPr>
                <w:rFonts w:asciiTheme="majorBidi" w:hAnsiTheme="majorBidi" w:cstheme="majorBidi"/>
                <w:bCs/>
                <w:sz w:val="36"/>
                <w:szCs w:val="36"/>
                <w:lang w:val="en-CA"/>
              </w:rPr>
              <w:t>Floating materials can be separated from materials that sink in water</w:t>
            </w:r>
            <w:r>
              <w:rPr>
                <w:rFonts w:asciiTheme="majorBidi" w:hAnsiTheme="majorBidi" w:cstheme="majorBidi"/>
                <w:bCs/>
                <w:sz w:val="36"/>
                <w:szCs w:val="36"/>
                <w:lang w:val="en-CA"/>
              </w:rPr>
              <w:t>.</w:t>
            </w:r>
          </w:p>
        </w:tc>
      </w:tr>
    </w:tbl>
    <w:p w14:paraId="38034311" w14:textId="77777777" w:rsidR="008D0BBC" w:rsidRPr="00307C02" w:rsidRDefault="008D0BBC" w:rsidP="0058564E">
      <w:pPr>
        <w:jc w:val="center"/>
        <w:rPr>
          <w:rFonts w:ascii="Comic Sans MS" w:hAnsi="Comic Sans MS"/>
          <w:bCs/>
          <w:sz w:val="36"/>
          <w:szCs w:val="36"/>
          <w:u w:val="single"/>
          <w:lang w:val="en-CA"/>
        </w:rPr>
      </w:pPr>
      <w:r w:rsidRPr="00307C02">
        <w:rPr>
          <w:rFonts w:asciiTheme="majorBidi" w:hAnsiTheme="majorBidi" w:cstheme="majorBidi"/>
          <w:bCs/>
          <w:sz w:val="36"/>
          <w:szCs w:val="36"/>
          <w:lang w:val="en-CA"/>
        </w:rPr>
        <w:br w:type="page"/>
      </w:r>
      <w:r w:rsidRPr="00307C02">
        <w:rPr>
          <w:rFonts w:ascii="Comic Sans MS" w:hAnsi="Comic Sans MS"/>
          <w:bCs/>
          <w:sz w:val="36"/>
          <w:szCs w:val="36"/>
          <w:u w:val="single"/>
          <w:lang w:val="en-CA"/>
        </w:rPr>
        <w:lastRenderedPageBreak/>
        <w:t xml:space="preserve">How to separate a mixture of a </w:t>
      </w:r>
      <w:r w:rsidRPr="00307C02">
        <w:rPr>
          <w:rFonts w:ascii="Comic Sans MS" w:hAnsi="Comic Sans MS"/>
          <w:b/>
          <w:sz w:val="36"/>
          <w:szCs w:val="36"/>
          <w:u w:val="single"/>
          <w:lang w:val="en-CA"/>
        </w:rPr>
        <w:t>solid and a liquid</w:t>
      </w:r>
      <w:r w:rsidRPr="00307C02">
        <w:rPr>
          <w:rFonts w:ascii="Comic Sans MS" w:hAnsi="Comic Sans MS"/>
          <w:bCs/>
          <w:sz w:val="36"/>
          <w:szCs w:val="36"/>
          <w:u w:val="single"/>
          <w:lang w:val="en-CA"/>
        </w:rPr>
        <w:t>:</w:t>
      </w:r>
    </w:p>
    <w:p w14:paraId="7030B153" w14:textId="77777777" w:rsidR="008D0BBC" w:rsidRPr="00307C02" w:rsidRDefault="008D0BBC" w:rsidP="008D0BBC">
      <w:pPr>
        <w:rPr>
          <w:sz w:val="36"/>
          <w:szCs w:val="36"/>
          <w:lang w:val="en-CA"/>
        </w:rPr>
      </w:pPr>
    </w:p>
    <w:tbl>
      <w:tblPr>
        <w:tblStyle w:val="TableGrid"/>
        <w:tblW w:w="0" w:type="auto"/>
        <w:tblLook w:val="04A0" w:firstRow="1" w:lastRow="0" w:firstColumn="1" w:lastColumn="0" w:noHBand="0" w:noVBand="1"/>
      </w:tblPr>
      <w:tblGrid>
        <w:gridCol w:w="2268"/>
        <w:gridCol w:w="5310"/>
        <w:gridCol w:w="5310"/>
      </w:tblGrid>
      <w:tr w:rsidR="00307C02" w:rsidRPr="00307C02" w14:paraId="2934D12F" w14:textId="77777777" w:rsidTr="00244FD0">
        <w:trPr>
          <w:trHeight w:val="2122"/>
        </w:trPr>
        <w:tc>
          <w:tcPr>
            <w:tcW w:w="2268" w:type="dxa"/>
          </w:tcPr>
          <w:p w14:paraId="170FA84D" w14:textId="77777777" w:rsidR="00307C02" w:rsidRPr="00307C02" w:rsidRDefault="00307C02" w:rsidP="002B2545">
            <w:pPr>
              <w:jc w:val="center"/>
              <w:rPr>
                <w:sz w:val="36"/>
                <w:szCs w:val="36"/>
                <w:u w:val="single"/>
                <w:lang w:val="en-CA"/>
              </w:rPr>
            </w:pPr>
            <w:r w:rsidRPr="00307C02">
              <w:rPr>
                <w:sz w:val="36"/>
                <w:szCs w:val="36"/>
                <w:u w:val="single"/>
                <w:lang w:val="en-CA"/>
              </w:rPr>
              <w:t>Evaporating</w:t>
            </w:r>
          </w:p>
        </w:tc>
        <w:tc>
          <w:tcPr>
            <w:tcW w:w="5310" w:type="dxa"/>
          </w:tcPr>
          <w:p w14:paraId="4EB86238" w14:textId="77777777" w:rsidR="00307C02" w:rsidRPr="00307C02" w:rsidRDefault="00307C02" w:rsidP="00307C02">
            <w:pPr>
              <w:jc w:val="center"/>
              <w:rPr>
                <w:sz w:val="36"/>
                <w:szCs w:val="36"/>
                <w:lang w:val="en-CA"/>
              </w:rPr>
            </w:pPr>
            <w:r w:rsidRPr="00307C02">
              <w:rPr>
                <w:noProof/>
                <w:sz w:val="36"/>
                <w:szCs w:val="36"/>
              </w:rPr>
              <w:drawing>
                <wp:inline distT="0" distB="0" distL="0" distR="0" wp14:anchorId="7B787D95" wp14:editId="5876BC82">
                  <wp:extent cx="1714500" cy="1771650"/>
                  <wp:effectExtent l="0" t="0" r="0" b="0"/>
                  <wp:docPr id="5" name="Picture 5" descr="https://encrypted-tbn2.gstatic.com/images?q=tbn:ANd9GcSXBKmncrbASgIke2em9inXNkwjzv-DhUlaOB4SkuIpEfc2rsWm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2.gstatic.com/images?q=tbn:ANd9GcSXBKmncrbASgIke2em9inXNkwjzv-DhUlaOB4SkuIpEfc2rsWmx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771650"/>
                          </a:xfrm>
                          <a:prstGeom prst="rect">
                            <a:avLst/>
                          </a:prstGeom>
                          <a:noFill/>
                          <a:ln>
                            <a:noFill/>
                          </a:ln>
                        </pic:spPr>
                      </pic:pic>
                    </a:graphicData>
                  </a:graphic>
                </wp:inline>
              </w:drawing>
            </w:r>
          </w:p>
        </w:tc>
        <w:tc>
          <w:tcPr>
            <w:tcW w:w="5310" w:type="dxa"/>
          </w:tcPr>
          <w:p w14:paraId="129CECCB" w14:textId="77777777" w:rsidR="00307C02" w:rsidRPr="00307C02" w:rsidRDefault="00307C02" w:rsidP="002B2545">
            <w:pPr>
              <w:rPr>
                <w:sz w:val="36"/>
                <w:szCs w:val="36"/>
                <w:lang w:val="en-CA"/>
              </w:rPr>
            </w:pPr>
            <w:r w:rsidRPr="00307C02">
              <w:rPr>
                <w:sz w:val="36"/>
                <w:szCs w:val="36"/>
                <w:lang w:val="en-CA"/>
              </w:rPr>
              <w:t>Soluble or insoluble solids can be recovered by evaporating the water. The water is lost into the air as it evaporates whole the solid, whether dissolved or not, remains behind forming a residue.</w:t>
            </w:r>
          </w:p>
        </w:tc>
      </w:tr>
      <w:tr w:rsidR="00307C02" w:rsidRPr="00307C02" w14:paraId="6C1E7BC9" w14:textId="77777777" w:rsidTr="00244FD0">
        <w:trPr>
          <w:trHeight w:val="1428"/>
        </w:trPr>
        <w:tc>
          <w:tcPr>
            <w:tcW w:w="2268" w:type="dxa"/>
          </w:tcPr>
          <w:p w14:paraId="6A49BCB5" w14:textId="77777777" w:rsidR="00307C02" w:rsidRPr="00307C02" w:rsidRDefault="00307C02" w:rsidP="002B2545">
            <w:pPr>
              <w:jc w:val="center"/>
              <w:rPr>
                <w:sz w:val="36"/>
                <w:szCs w:val="36"/>
                <w:u w:val="single"/>
                <w:lang w:val="en-CA"/>
              </w:rPr>
            </w:pPr>
            <w:r w:rsidRPr="00307C02">
              <w:rPr>
                <w:sz w:val="36"/>
                <w:szCs w:val="36"/>
                <w:u w:val="single"/>
                <w:lang w:val="en-CA"/>
              </w:rPr>
              <w:t>Decanting</w:t>
            </w:r>
          </w:p>
        </w:tc>
        <w:tc>
          <w:tcPr>
            <w:tcW w:w="5310" w:type="dxa"/>
          </w:tcPr>
          <w:p w14:paraId="29D95448" w14:textId="77777777" w:rsidR="00307C02" w:rsidRPr="00307C02" w:rsidRDefault="00307C02" w:rsidP="00307C02">
            <w:pPr>
              <w:jc w:val="center"/>
              <w:rPr>
                <w:sz w:val="36"/>
                <w:szCs w:val="36"/>
                <w:lang w:val="en-CA"/>
              </w:rPr>
            </w:pPr>
            <w:r w:rsidRPr="00307C02">
              <w:rPr>
                <w:noProof/>
                <w:sz w:val="36"/>
                <w:szCs w:val="36"/>
              </w:rPr>
              <w:drawing>
                <wp:inline distT="0" distB="0" distL="0" distR="0" wp14:anchorId="5E2AA483" wp14:editId="24F614E7">
                  <wp:extent cx="1225284" cy="1238250"/>
                  <wp:effectExtent l="0" t="0" r="0" b="0"/>
                  <wp:docPr id="7" name="Picture 7" descr="http://science.taskermilward.org.uk/mod1/Year%208/Mod10/Mod10.old/Mod10_img/decant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ience.taskermilward.org.uk/mod1/Year%208/Mod10/Mod10.old/Mod10_img/decant1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5990" cy="1238964"/>
                          </a:xfrm>
                          <a:prstGeom prst="rect">
                            <a:avLst/>
                          </a:prstGeom>
                          <a:noFill/>
                          <a:ln>
                            <a:noFill/>
                          </a:ln>
                        </pic:spPr>
                      </pic:pic>
                    </a:graphicData>
                  </a:graphic>
                </wp:inline>
              </w:drawing>
            </w:r>
          </w:p>
        </w:tc>
        <w:tc>
          <w:tcPr>
            <w:tcW w:w="5310" w:type="dxa"/>
          </w:tcPr>
          <w:p w14:paraId="1183108C" w14:textId="77777777" w:rsidR="00307C02" w:rsidRPr="00307C02" w:rsidRDefault="00307C02" w:rsidP="002B2545">
            <w:pPr>
              <w:rPr>
                <w:sz w:val="36"/>
                <w:szCs w:val="36"/>
                <w:lang w:val="en-CA"/>
              </w:rPr>
            </w:pPr>
            <w:r w:rsidRPr="00307C02">
              <w:rPr>
                <w:sz w:val="36"/>
                <w:szCs w:val="36"/>
                <w:lang w:val="en-CA"/>
              </w:rPr>
              <w:t>Insoluble solids that settle out in water can be recovered by pouring off the water and letting the wet residue dry out.</w:t>
            </w:r>
          </w:p>
        </w:tc>
      </w:tr>
      <w:tr w:rsidR="00307C02" w:rsidRPr="00307C02" w14:paraId="4E71725D" w14:textId="77777777" w:rsidTr="00244FD0">
        <w:trPr>
          <w:trHeight w:val="2160"/>
        </w:trPr>
        <w:tc>
          <w:tcPr>
            <w:tcW w:w="2268" w:type="dxa"/>
          </w:tcPr>
          <w:p w14:paraId="687FBF4F" w14:textId="77777777" w:rsidR="00307C02" w:rsidRPr="00307C02" w:rsidRDefault="00307C02" w:rsidP="002B2545">
            <w:pPr>
              <w:jc w:val="center"/>
              <w:rPr>
                <w:sz w:val="36"/>
                <w:szCs w:val="36"/>
                <w:u w:val="single"/>
                <w:lang w:val="en-CA"/>
              </w:rPr>
            </w:pPr>
            <w:r w:rsidRPr="00307C02">
              <w:rPr>
                <w:sz w:val="36"/>
                <w:szCs w:val="36"/>
                <w:u w:val="single"/>
                <w:lang w:val="en-CA"/>
              </w:rPr>
              <w:t>Filtering</w:t>
            </w:r>
          </w:p>
        </w:tc>
        <w:tc>
          <w:tcPr>
            <w:tcW w:w="5310" w:type="dxa"/>
          </w:tcPr>
          <w:p w14:paraId="07DB2C1E" w14:textId="77777777" w:rsidR="00307C02" w:rsidRPr="00307C02" w:rsidRDefault="00307C02" w:rsidP="00307C02">
            <w:pPr>
              <w:jc w:val="center"/>
              <w:rPr>
                <w:sz w:val="36"/>
                <w:szCs w:val="36"/>
                <w:lang w:val="en-CA"/>
              </w:rPr>
            </w:pPr>
            <w:r>
              <w:rPr>
                <w:noProof/>
                <w:sz w:val="36"/>
                <w:szCs w:val="36"/>
              </w:rPr>
              <w:drawing>
                <wp:inline distT="0" distB="0" distL="0" distR="0" wp14:anchorId="0F8C9732" wp14:editId="1F911243">
                  <wp:extent cx="1016000" cy="1524000"/>
                  <wp:effectExtent l="0" t="0" r="0" b="0"/>
                  <wp:docPr id="6" name="Picture 6" descr="C:\Users\Cmcmann\AppData\Local\Microsoft\Windows\Temporary Internet Files\Content.IE5\6Q7ZZV86\MC9004419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mcmann\AppData\Local\Microsoft\Windows\Temporary Internet Files\Content.IE5\6Q7ZZV86\MC900441948[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6000" cy="1524000"/>
                          </a:xfrm>
                          <a:prstGeom prst="rect">
                            <a:avLst/>
                          </a:prstGeom>
                          <a:noFill/>
                          <a:ln>
                            <a:noFill/>
                          </a:ln>
                        </pic:spPr>
                      </pic:pic>
                    </a:graphicData>
                  </a:graphic>
                </wp:inline>
              </w:drawing>
            </w:r>
          </w:p>
        </w:tc>
        <w:tc>
          <w:tcPr>
            <w:tcW w:w="5310" w:type="dxa"/>
          </w:tcPr>
          <w:p w14:paraId="7E383C62" w14:textId="77777777" w:rsidR="00307C02" w:rsidRPr="00307C02" w:rsidRDefault="00307C02" w:rsidP="002B2545">
            <w:pPr>
              <w:rPr>
                <w:sz w:val="36"/>
                <w:szCs w:val="36"/>
                <w:lang w:val="en-CA"/>
              </w:rPr>
            </w:pPr>
            <w:r w:rsidRPr="00307C02">
              <w:rPr>
                <w:sz w:val="36"/>
                <w:szCs w:val="36"/>
                <w:lang w:val="en-CA"/>
              </w:rPr>
              <w:t>Insoluble solids can be stirred up to form a suspension which can then be poured into a filtering system. The water will pass through the filter but the insoluble substance will collect on the filter.</w:t>
            </w:r>
          </w:p>
        </w:tc>
      </w:tr>
    </w:tbl>
    <w:p w14:paraId="713D2FE0" w14:textId="77777777" w:rsidR="008D0BBC" w:rsidRPr="00307C02" w:rsidRDefault="008D0BBC">
      <w:pPr>
        <w:rPr>
          <w:sz w:val="36"/>
          <w:szCs w:val="36"/>
        </w:rPr>
      </w:pPr>
    </w:p>
    <w:p w14:paraId="53629943" w14:textId="77777777" w:rsidR="008D0BBC" w:rsidRPr="00307C02" w:rsidRDefault="008D0BBC">
      <w:pPr>
        <w:rPr>
          <w:sz w:val="36"/>
          <w:szCs w:val="36"/>
        </w:rPr>
      </w:pPr>
      <w:r w:rsidRPr="00307C02">
        <w:rPr>
          <w:sz w:val="36"/>
          <w:szCs w:val="36"/>
        </w:rPr>
        <w:br w:type="page"/>
      </w:r>
    </w:p>
    <w:p w14:paraId="089E86F8" w14:textId="77777777" w:rsidR="008D0BBC" w:rsidRPr="00307C02" w:rsidRDefault="008D0BBC" w:rsidP="0058564E">
      <w:pPr>
        <w:jc w:val="center"/>
        <w:rPr>
          <w:rFonts w:ascii="Comic Sans MS" w:hAnsi="Comic Sans MS"/>
          <w:bCs/>
          <w:sz w:val="36"/>
          <w:szCs w:val="36"/>
          <w:u w:val="single"/>
          <w:lang w:val="en-CA"/>
        </w:rPr>
      </w:pPr>
      <w:r w:rsidRPr="00307C02">
        <w:rPr>
          <w:rFonts w:ascii="Comic Sans MS" w:hAnsi="Comic Sans MS"/>
          <w:bCs/>
          <w:sz w:val="36"/>
          <w:szCs w:val="36"/>
          <w:u w:val="single"/>
          <w:lang w:val="en-CA"/>
        </w:rPr>
        <w:lastRenderedPageBreak/>
        <w:t xml:space="preserve">How to separate a mixture of </w:t>
      </w:r>
      <w:r w:rsidRPr="00307C02">
        <w:rPr>
          <w:rFonts w:ascii="Comic Sans MS" w:hAnsi="Comic Sans MS"/>
          <w:b/>
          <w:sz w:val="36"/>
          <w:szCs w:val="36"/>
          <w:u w:val="single"/>
          <w:lang w:val="en-CA"/>
        </w:rPr>
        <w:t>two liquids</w:t>
      </w:r>
      <w:r w:rsidRPr="00307C02">
        <w:rPr>
          <w:rFonts w:ascii="Comic Sans MS" w:hAnsi="Comic Sans MS"/>
          <w:bCs/>
          <w:sz w:val="36"/>
          <w:szCs w:val="36"/>
          <w:u w:val="single"/>
          <w:lang w:val="en-CA"/>
        </w:rPr>
        <w:t>:</w:t>
      </w:r>
    </w:p>
    <w:p w14:paraId="44AC9396" w14:textId="77777777" w:rsidR="008D0BBC" w:rsidRPr="00307C02" w:rsidRDefault="008D0BBC" w:rsidP="008D0BBC">
      <w:pPr>
        <w:jc w:val="center"/>
        <w:rPr>
          <w:rFonts w:ascii="Comic Sans MS" w:hAnsi="Comic Sans MS"/>
          <w:bCs/>
          <w:sz w:val="36"/>
          <w:szCs w:val="36"/>
          <w:u w:val="single"/>
          <w:lang w:val="en-CA"/>
        </w:rPr>
      </w:pPr>
    </w:p>
    <w:tbl>
      <w:tblPr>
        <w:tblStyle w:val="TableGrid"/>
        <w:tblW w:w="0" w:type="auto"/>
        <w:tblLook w:val="04A0" w:firstRow="1" w:lastRow="0" w:firstColumn="1" w:lastColumn="0" w:noHBand="0" w:noVBand="1"/>
      </w:tblPr>
      <w:tblGrid>
        <w:gridCol w:w="2268"/>
        <w:gridCol w:w="5826"/>
        <w:gridCol w:w="5310"/>
      </w:tblGrid>
      <w:tr w:rsidR="00307C02" w:rsidRPr="00307C02" w14:paraId="4DD40360" w14:textId="77777777" w:rsidTr="00FD2690">
        <w:trPr>
          <w:trHeight w:val="1772"/>
        </w:trPr>
        <w:tc>
          <w:tcPr>
            <w:tcW w:w="2268" w:type="dxa"/>
          </w:tcPr>
          <w:p w14:paraId="2BA6C3E0" w14:textId="77777777" w:rsidR="00307C02" w:rsidRPr="00307C02" w:rsidRDefault="00307C02" w:rsidP="002B2545">
            <w:pPr>
              <w:jc w:val="center"/>
              <w:rPr>
                <w:sz w:val="36"/>
                <w:szCs w:val="36"/>
                <w:u w:val="single"/>
                <w:lang w:val="en-CA"/>
              </w:rPr>
            </w:pPr>
            <w:r w:rsidRPr="00307C02">
              <w:rPr>
                <w:sz w:val="36"/>
                <w:szCs w:val="36"/>
                <w:u w:val="single"/>
                <w:lang w:val="en-CA"/>
              </w:rPr>
              <w:t>Decanting</w:t>
            </w:r>
          </w:p>
        </w:tc>
        <w:tc>
          <w:tcPr>
            <w:tcW w:w="5310" w:type="dxa"/>
          </w:tcPr>
          <w:p w14:paraId="37B52ECF" w14:textId="77777777" w:rsidR="00307C02" w:rsidRPr="00307C02" w:rsidRDefault="00307C02" w:rsidP="00307C02">
            <w:pPr>
              <w:jc w:val="center"/>
              <w:rPr>
                <w:sz w:val="36"/>
                <w:szCs w:val="36"/>
                <w:lang w:val="en-CA"/>
              </w:rPr>
            </w:pPr>
            <w:r w:rsidRPr="00307C02">
              <w:rPr>
                <w:noProof/>
                <w:sz w:val="36"/>
                <w:szCs w:val="36"/>
              </w:rPr>
              <w:drawing>
                <wp:inline distT="0" distB="0" distL="0" distR="0" wp14:anchorId="1B76578E" wp14:editId="26099371">
                  <wp:extent cx="1428750" cy="1905000"/>
                  <wp:effectExtent l="0" t="0" r="0" b="0"/>
                  <wp:docPr id="8" name="Picture 8" descr="http://science.taskermilward.org.uk/mod1/Year%208/Mod10/Mod10.old/Mod10_img/SeparatingFun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ience.taskermilward.org.uk/mod1/Year%208/Mod10/Mod10.old/Mod10_img/SeparatingFunne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tc>
        <w:tc>
          <w:tcPr>
            <w:tcW w:w="5310" w:type="dxa"/>
          </w:tcPr>
          <w:p w14:paraId="3CD18B26" w14:textId="77777777" w:rsidR="00307C02" w:rsidRPr="00307C02" w:rsidRDefault="00307C02" w:rsidP="002B2545">
            <w:pPr>
              <w:rPr>
                <w:sz w:val="36"/>
                <w:szCs w:val="36"/>
                <w:lang w:val="en-CA"/>
              </w:rPr>
            </w:pPr>
            <w:r w:rsidRPr="00307C02">
              <w:rPr>
                <w:sz w:val="36"/>
                <w:szCs w:val="36"/>
                <w:lang w:val="en-CA"/>
              </w:rPr>
              <w:t xml:space="preserve">Where two liquids do not mix, the top liquid is poured off or removed with an eyedropper. </w:t>
            </w:r>
          </w:p>
        </w:tc>
      </w:tr>
      <w:tr w:rsidR="00307C02" w:rsidRPr="00307C02" w14:paraId="54E1A1D5" w14:textId="77777777" w:rsidTr="00FD2690">
        <w:trPr>
          <w:trHeight w:val="1772"/>
        </w:trPr>
        <w:tc>
          <w:tcPr>
            <w:tcW w:w="2268" w:type="dxa"/>
          </w:tcPr>
          <w:p w14:paraId="59925A28" w14:textId="77777777" w:rsidR="00307C02" w:rsidRPr="00307C02" w:rsidRDefault="00307C02" w:rsidP="002B2545">
            <w:pPr>
              <w:jc w:val="center"/>
              <w:rPr>
                <w:sz w:val="36"/>
                <w:szCs w:val="36"/>
                <w:u w:val="single"/>
                <w:lang w:val="en-CA"/>
              </w:rPr>
            </w:pPr>
            <w:r w:rsidRPr="00307C02">
              <w:rPr>
                <w:sz w:val="36"/>
                <w:szCs w:val="36"/>
                <w:u w:val="single"/>
                <w:lang w:val="en-CA"/>
              </w:rPr>
              <w:t>Distilling</w:t>
            </w:r>
          </w:p>
        </w:tc>
        <w:tc>
          <w:tcPr>
            <w:tcW w:w="5310" w:type="dxa"/>
          </w:tcPr>
          <w:p w14:paraId="5E999A07" w14:textId="77777777" w:rsidR="00307C02" w:rsidRPr="00307C02" w:rsidRDefault="00307C02" w:rsidP="002B2545">
            <w:pPr>
              <w:rPr>
                <w:sz w:val="36"/>
                <w:szCs w:val="36"/>
                <w:lang w:val="en-CA"/>
              </w:rPr>
            </w:pPr>
            <w:r>
              <w:rPr>
                <w:noProof/>
              </w:rPr>
              <w:drawing>
                <wp:inline distT="0" distB="0" distL="0" distR="0" wp14:anchorId="586A1A02" wp14:editId="7974B543">
                  <wp:extent cx="3562350" cy="3124200"/>
                  <wp:effectExtent l="0" t="0" r="0" b="0"/>
                  <wp:docPr id="9" name="Picture 9" descr="http://liewbingen.wiki.hci.edu.sg/file/view/distill.jpg/363121938/374x329/dist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iewbingen.wiki.hci.edu.sg/file/view/distill.jpg/363121938/374x329/distil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62350" cy="3124200"/>
                          </a:xfrm>
                          <a:prstGeom prst="rect">
                            <a:avLst/>
                          </a:prstGeom>
                          <a:noFill/>
                          <a:ln>
                            <a:noFill/>
                          </a:ln>
                        </pic:spPr>
                      </pic:pic>
                    </a:graphicData>
                  </a:graphic>
                </wp:inline>
              </w:drawing>
            </w:r>
          </w:p>
        </w:tc>
        <w:tc>
          <w:tcPr>
            <w:tcW w:w="5310" w:type="dxa"/>
          </w:tcPr>
          <w:p w14:paraId="45B6F528" w14:textId="77777777" w:rsidR="00307C02" w:rsidRPr="00307C02" w:rsidRDefault="00307C02" w:rsidP="002B2545">
            <w:pPr>
              <w:rPr>
                <w:sz w:val="36"/>
                <w:szCs w:val="36"/>
                <w:lang w:val="en-CA"/>
              </w:rPr>
            </w:pPr>
            <w:r w:rsidRPr="00307C02">
              <w:rPr>
                <w:sz w:val="36"/>
                <w:szCs w:val="36"/>
                <w:lang w:val="en-CA"/>
              </w:rPr>
              <w:t xml:space="preserve">Heat the mixture of liquids in a distilling apparatus. The temperature will rise to, and remain at the boiling temperature of one liquid until it all boils off. </w:t>
            </w:r>
          </w:p>
          <w:p w14:paraId="16E7C79D" w14:textId="77777777" w:rsidR="00307C02" w:rsidRPr="00307C02" w:rsidRDefault="00307C02" w:rsidP="002B2545">
            <w:pPr>
              <w:rPr>
                <w:sz w:val="36"/>
                <w:szCs w:val="36"/>
                <w:lang w:val="en-CA"/>
              </w:rPr>
            </w:pPr>
            <w:r w:rsidRPr="00307C02">
              <w:rPr>
                <w:sz w:val="36"/>
                <w:szCs w:val="36"/>
                <w:lang w:val="en-CA"/>
              </w:rPr>
              <w:t xml:space="preserve">The vapors of the substance are then collected in a tube which passes through a cooling system condensing the vapors back to a liquid in a container. </w:t>
            </w:r>
          </w:p>
        </w:tc>
      </w:tr>
    </w:tbl>
    <w:p w14:paraId="6F0A5360" w14:textId="77777777" w:rsidR="008D0BBC" w:rsidRPr="00307C02" w:rsidRDefault="008D0BBC" w:rsidP="0058564E">
      <w:pPr>
        <w:jc w:val="center"/>
        <w:rPr>
          <w:rFonts w:ascii="Comic Sans MS" w:hAnsi="Comic Sans MS"/>
          <w:bCs/>
          <w:sz w:val="36"/>
          <w:szCs w:val="36"/>
          <w:u w:val="single"/>
          <w:lang w:val="en-CA"/>
        </w:rPr>
      </w:pPr>
      <w:r w:rsidRPr="00307C02">
        <w:rPr>
          <w:rFonts w:ascii="Comic Sans MS" w:hAnsi="Comic Sans MS"/>
          <w:bCs/>
          <w:sz w:val="36"/>
          <w:szCs w:val="36"/>
          <w:u w:val="single"/>
          <w:lang w:val="en-CA"/>
        </w:rPr>
        <w:br w:type="page"/>
      </w:r>
      <w:r w:rsidRPr="00307C02">
        <w:rPr>
          <w:rFonts w:ascii="Comic Sans MS" w:hAnsi="Comic Sans MS"/>
          <w:bCs/>
          <w:sz w:val="36"/>
          <w:szCs w:val="36"/>
          <w:u w:val="single"/>
          <w:lang w:val="en-CA"/>
        </w:rPr>
        <w:lastRenderedPageBreak/>
        <w:t xml:space="preserve">How to separate a mixture of a </w:t>
      </w:r>
      <w:r w:rsidRPr="00307C02">
        <w:rPr>
          <w:rFonts w:ascii="Comic Sans MS" w:hAnsi="Comic Sans MS"/>
          <w:b/>
          <w:sz w:val="36"/>
          <w:szCs w:val="36"/>
          <w:u w:val="single"/>
          <w:lang w:val="en-CA"/>
        </w:rPr>
        <w:t>liquid and a gas</w:t>
      </w:r>
      <w:r w:rsidRPr="00307C02">
        <w:rPr>
          <w:rFonts w:ascii="Comic Sans MS" w:hAnsi="Comic Sans MS"/>
          <w:bCs/>
          <w:sz w:val="36"/>
          <w:szCs w:val="36"/>
          <w:u w:val="single"/>
          <w:lang w:val="en-CA"/>
        </w:rPr>
        <w:t>:</w:t>
      </w:r>
    </w:p>
    <w:p w14:paraId="7A2D7266" w14:textId="77777777" w:rsidR="008D0BBC" w:rsidRPr="00307C02" w:rsidRDefault="008D0BBC" w:rsidP="008D0BBC">
      <w:pPr>
        <w:rPr>
          <w:rFonts w:ascii="Comic Sans MS" w:hAnsi="Comic Sans MS"/>
          <w:bCs/>
          <w:sz w:val="36"/>
          <w:szCs w:val="36"/>
          <w:u w:val="single"/>
        </w:rPr>
      </w:pPr>
    </w:p>
    <w:tbl>
      <w:tblPr>
        <w:tblStyle w:val="TableGrid"/>
        <w:tblW w:w="0" w:type="auto"/>
        <w:tblLook w:val="04A0" w:firstRow="1" w:lastRow="0" w:firstColumn="1" w:lastColumn="0" w:noHBand="0" w:noVBand="1"/>
      </w:tblPr>
      <w:tblGrid>
        <w:gridCol w:w="2268"/>
        <w:gridCol w:w="5310"/>
        <w:gridCol w:w="5310"/>
      </w:tblGrid>
      <w:tr w:rsidR="00307C02" w:rsidRPr="00307C02" w14:paraId="2198F685" w14:textId="77777777" w:rsidTr="00610C0F">
        <w:trPr>
          <w:trHeight w:val="1772"/>
        </w:trPr>
        <w:tc>
          <w:tcPr>
            <w:tcW w:w="2268" w:type="dxa"/>
          </w:tcPr>
          <w:p w14:paraId="3C8A9BE1" w14:textId="77777777" w:rsidR="00307C02" w:rsidRPr="00307C02" w:rsidRDefault="00307C02" w:rsidP="008D0BBC">
            <w:pPr>
              <w:jc w:val="center"/>
              <w:rPr>
                <w:rFonts w:asciiTheme="majorBidi" w:hAnsiTheme="majorBidi" w:cstheme="majorBidi"/>
                <w:sz w:val="36"/>
                <w:szCs w:val="36"/>
                <w:u w:val="single"/>
                <w:lang w:val="en-CA"/>
              </w:rPr>
            </w:pPr>
            <w:r w:rsidRPr="00307C02">
              <w:rPr>
                <w:rFonts w:asciiTheme="majorBidi" w:hAnsiTheme="majorBidi" w:cstheme="majorBidi"/>
                <w:bCs/>
                <w:sz w:val="36"/>
                <w:szCs w:val="36"/>
                <w:u w:val="single"/>
                <w:lang w:val="en-CA"/>
              </w:rPr>
              <w:br w:type="page"/>
              <w:t>Heating</w:t>
            </w:r>
          </w:p>
        </w:tc>
        <w:tc>
          <w:tcPr>
            <w:tcW w:w="5310" w:type="dxa"/>
          </w:tcPr>
          <w:p w14:paraId="2C8AE513" w14:textId="77777777" w:rsidR="00307C02" w:rsidRPr="00307C02" w:rsidRDefault="00131D43" w:rsidP="00131D43">
            <w:pPr>
              <w:jc w:val="center"/>
              <w:rPr>
                <w:rFonts w:asciiTheme="majorBidi" w:hAnsiTheme="majorBidi" w:cstheme="majorBidi"/>
                <w:sz w:val="36"/>
                <w:szCs w:val="36"/>
                <w:lang w:val="en-CA"/>
              </w:rPr>
            </w:pPr>
            <w:r>
              <w:rPr>
                <w:noProof/>
              </w:rPr>
              <w:drawing>
                <wp:inline distT="0" distB="0" distL="0" distR="0" wp14:anchorId="0D5AB2D2" wp14:editId="6B8ACFEB">
                  <wp:extent cx="3048000" cy="2038350"/>
                  <wp:effectExtent l="0" t="0" r="0" b="0"/>
                  <wp:docPr id="11" name="Picture 11" descr="http://cdn2-b.examiner.com/sites/default/files/styles/mobile_rss/hash/5b/d0/5bd063c600b678e67d1822a3ace6e67b.png?itok=2HVVaa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dn2-b.examiner.com/sites/default/files/styles/mobile_rss/hash/5b/d0/5bd063c600b678e67d1822a3ace6e67b.png?itok=2HVVaai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0" cy="2038350"/>
                          </a:xfrm>
                          <a:prstGeom prst="rect">
                            <a:avLst/>
                          </a:prstGeom>
                          <a:noFill/>
                          <a:ln>
                            <a:noFill/>
                          </a:ln>
                        </pic:spPr>
                      </pic:pic>
                    </a:graphicData>
                  </a:graphic>
                </wp:inline>
              </w:drawing>
            </w:r>
          </w:p>
        </w:tc>
        <w:tc>
          <w:tcPr>
            <w:tcW w:w="5310" w:type="dxa"/>
          </w:tcPr>
          <w:p w14:paraId="6782D7AD" w14:textId="77777777" w:rsidR="00307C02" w:rsidRPr="00307C02" w:rsidRDefault="00307C02" w:rsidP="002B2545">
            <w:pPr>
              <w:rPr>
                <w:rFonts w:asciiTheme="majorBidi" w:hAnsiTheme="majorBidi" w:cstheme="majorBidi"/>
                <w:sz w:val="36"/>
                <w:szCs w:val="36"/>
                <w:lang w:val="en-CA"/>
              </w:rPr>
            </w:pPr>
            <w:r w:rsidRPr="00307C02">
              <w:rPr>
                <w:rFonts w:asciiTheme="majorBidi" w:hAnsiTheme="majorBidi" w:cstheme="majorBidi"/>
                <w:sz w:val="36"/>
                <w:szCs w:val="36"/>
                <w:lang w:val="en-CA"/>
              </w:rPr>
              <w:t xml:space="preserve">Cold liquids including water will dissolve more gas than warm liquids. Heating the liquid drives the gas out of the solution. </w:t>
            </w:r>
          </w:p>
        </w:tc>
      </w:tr>
    </w:tbl>
    <w:p w14:paraId="04360AA9" w14:textId="77777777" w:rsidR="008D0BBC" w:rsidRPr="00307C02" w:rsidRDefault="008D0BBC">
      <w:pPr>
        <w:rPr>
          <w:rFonts w:ascii="Comic Sans MS" w:hAnsi="Comic Sans MS"/>
          <w:bCs/>
          <w:sz w:val="36"/>
          <w:szCs w:val="36"/>
          <w:u w:val="single"/>
        </w:rPr>
      </w:pPr>
    </w:p>
    <w:p w14:paraId="2843ADAB" w14:textId="77777777" w:rsidR="008D0BBC" w:rsidRPr="00307C02" w:rsidRDefault="008D0BBC" w:rsidP="008D0BBC">
      <w:pPr>
        <w:jc w:val="center"/>
        <w:rPr>
          <w:rFonts w:ascii="Comic Sans MS" w:hAnsi="Comic Sans MS"/>
          <w:bCs/>
          <w:sz w:val="36"/>
          <w:szCs w:val="36"/>
          <w:u w:val="single"/>
          <w:lang w:val="en-CA"/>
        </w:rPr>
      </w:pPr>
      <w:r w:rsidRPr="00307C02">
        <w:rPr>
          <w:rFonts w:ascii="Comic Sans MS" w:hAnsi="Comic Sans MS"/>
          <w:bCs/>
          <w:sz w:val="36"/>
          <w:szCs w:val="36"/>
          <w:u w:val="single"/>
          <w:lang w:val="en-CA"/>
        </w:rPr>
        <w:t xml:space="preserve">How to separate a mixture of </w:t>
      </w:r>
      <w:r w:rsidRPr="00307C02">
        <w:rPr>
          <w:rFonts w:ascii="Comic Sans MS" w:hAnsi="Comic Sans MS"/>
          <w:b/>
          <w:sz w:val="36"/>
          <w:szCs w:val="36"/>
          <w:u w:val="single"/>
          <w:lang w:val="en-CA"/>
        </w:rPr>
        <w:t>two gasses:</w:t>
      </w:r>
    </w:p>
    <w:p w14:paraId="476A3C68" w14:textId="77777777" w:rsidR="008D0BBC" w:rsidRPr="00307C02" w:rsidRDefault="008D0BBC" w:rsidP="008D0BBC">
      <w:pPr>
        <w:jc w:val="center"/>
        <w:rPr>
          <w:rFonts w:ascii="Comic Sans MS" w:hAnsi="Comic Sans MS"/>
          <w:bCs/>
          <w:sz w:val="36"/>
          <w:szCs w:val="36"/>
          <w:u w:val="single"/>
          <w:lang w:val="en-CA"/>
        </w:rPr>
      </w:pPr>
    </w:p>
    <w:tbl>
      <w:tblPr>
        <w:tblStyle w:val="TableGrid"/>
        <w:tblW w:w="0" w:type="auto"/>
        <w:tblLook w:val="04A0" w:firstRow="1" w:lastRow="0" w:firstColumn="1" w:lastColumn="0" w:noHBand="0" w:noVBand="1"/>
      </w:tblPr>
      <w:tblGrid>
        <w:gridCol w:w="2268"/>
        <w:gridCol w:w="5310"/>
        <w:gridCol w:w="5310"/>
      </w:tblGrid>
      <w:tr w:rsidR="00307C02" w:rsidRPr="00307C02" w14:paraId="5425C98A" w14:textId="77777777" w:rsidTr="00073F44">
        <w:trPr>
          <w:trHeight w:val="1772"/>
        </w:trPr>
        <w:tc>
          <w:tcPr>
            <w:tcW w:w="2268" w:type="dxa"/>
          </w:tcPr>
          <w:p w14:paraId="519C3FF7" w14:textId="77777777" w:rsidR="00307C02" w:rsidRPr="00307C02" w:rsidRDefault="00307C02" w:rsidP="008D0BBC">
            <w:pPr>
              <w:jc w:val="center"/>
              <w:rPr>
                <w:rFonts w:asciiTheme="majorBidi" w:hAnsiTheme="majorBidi" w:cstheme="majorBidi"/>
                <w:sz w:val="36"/>
                <w:szCs w:val="36"/>
                <w:u w:val="single"/>
                <w:lang w:val="en-CA"/>
              </w:rPr>
            </w:pPr>
            <w:r w:rsidRPr="00307C02">
              <w:rPr>
                <w:rFonts w:asciiTheme="majorBidi" w:hAnsiTheme="majorBidi" w:cstheme="majorBidi"/>
                <w:bCs/>
                <w:sz w:val="36"/>
                <w:szCs w:val="36"/>
                <w:u w:val="single"/>
                <w:lang w:val="en-CA"/>
              </w:rPr>
              <w:br w:type="page"/>
              <w:t>Liquefying</w:t>
            </w:r>
          </w:p>
        </w:tc>
        <w:tc>
          <w:tcPr>
            <w:tcW w:w="5310" w:type="dxa"/>
          </w:tcPr>
          <w:p w14:paraId="724ECCEE" w14:textId="77777777" w:rsidR="00307C02" w:rsidRPr="00307C02" w:rsidRDefault="00131D43" w:rsidP="00131D43">
            <w:pPr>
              <w:jc w:val="center"/>
              <w:rPr>
                <w:rFonts w:asciiTheme="majorBidi" w:hAnsiTheme="majorBidi" w:cstheme="majorBidi"/>
                <w:sz w:val="36"/>
                <w:szCs w:val="36"/>
                <w:lang w:val="en-CA"/>
              </w:rPr>
            </w:pPr>
            <w:r w:rsidRPr="00131D43">
              <w:rPr>
                <w:rFonts w:asciiTheme="majorBidi" w:hAnsiTheme="majorBidi" w:cstheme="majorBidi"/>
                <w:noProof/>
                <w:sz w:val="36"/>
                <w:szCs w:val="36"/>
              </w:rPr>
              <w:drawing>
                <wp:inline distT="0" distB="0" distL="0" distR="0" wp14:anchorId="47575BF6" wp14:editId="7D6FD44A">
                  <wp:extent cx="2324100" cy="1456654"/>
                  <wp:effectExtent l="0" t="0" r="0" b="0"/>
                  <wp:docPr id="12" name="Picture 12" descr="https://encrypted-tbn3.gstatic.com/images?q=tbn:ANd9GcTGxacduYNSH7rNHhEvmkgrJcngZo6wCnd5QtPeiHfo8jpl-yCr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encrypted-tbn3.gstatic.com/images?q=tbn:ANd9GcTGxacduYNSH7rNHhEvmkgrJcngZo6wCnd5QtPeiHfo8jpl-yCrC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4100" cy="1456654"/>
                          </a:xfrm>
                          <a:prstGeom prst="rect">
                            <a:avLst/>
                          </a:prstGeom>
                          <a:noFill/>
                          <a:ln>
                            <a:noFill/>
                          </a:ln>
                        </pic:spPr>
                      </pic:pic>
                    </a:graphicData>
                  </a:graphic>
                </wp:inline>
              </w:drawing>
            </w:r>
          </w:p>
        </w:tc>
        <w:tc>
          <w:tcPr>
            <w:tcW w:w="5310" w:type="dxa"/>
          </w:tcPr>
          <w:p w14:paraId="5418BD5F" w14:textId="77777777" w:rsidR="00307C02" w:rsidRPr="00307C02" w:rsidRDefault="00307C02" w:rsidP="002B2545">
            <w:pPr>
              <w:rPr>
                <w:rFonts w:asciiTheme="majorBidi" w:hAnsiTheme="majorBidi" w:cstheme="majorBidi"/>
                <w:sz w:val="36"/>
                <w:szCs w:val="36"/>
                <w:lang w:val="en-CA"/>
              </w:rPr>
            </w:pPr>
            <w:r w:rsidRPr="00307C02">
              <w:rPr>
                <w:rFonts w:asciiTheme="majorBidi" w:hAnsiTheme="majorBidi" w:cstheme="majorBidi"/>
                <w:sz w:val="36"/>
                <w:szCs w:val="36"/>
                <w:lang w:val="en-CA"/>
              </w:rPr>
              <w:t xml:space="preserve">Cool the mixtures of gases down until one becomes a liquid. This requires cooling to extremely low temperatures. </w:t>
            </w:r>
          </w:p>
        </w:tc>
      </w:tr>
    </w:tbl>
    <w:p w14:paraId="48B19FC7" w14:textId="77777777" w:rsidR="00EA1D63" w:rsidRPr="008D0BBC" w:rsidRDefault="00EA1D63"/>
    <w:sectPr w:rsidR="00EA1D63" w:rsidRPr="008D0BBC" w:rsidSect="00307C02">
      <w:pgSz w:w="15840" w:h="12240" w:orient="landscape"/>
      <w:pgMar w:top="1440" w:right="1080" w:bottom="1440" w:left="1080" w:header="14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2B375" w14:textId="77777777" w:rsidR="00F74C9E" w:rsidRDefault="00F74C9E" w:rsidP="00307C02">
      <w:r>
        <w:separator/>
      </w:r>
    </w:p>
  </w:endnote>
  <w:endnote w:type="continuationSeparator" w:id="0">
    <w:p w14:paraId="75A1A507" w14:textId="77777777" w:rsidR="00F74C9E" w:rsidRDefault="00F74C9E" w:rsidP="0030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139BC" w14:textId="77777777" w:rsidR="00F74C9E" w:rsidRDefault="00F74C9E" w:rsidP="00307C02">
      <w:r>
        <w:separator/>
      </w:r>
    </w:p>
  </w:footnote>
  <w:footnote w:type="continuationSeparator" w:id="0">
    <w:p w14:paraId="57603F7A" w14:textId="77777777" w:rsidR="00F74C9E" w:rsidRDefault="00F74C9E" w:rsidP="00307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D63"/>
    <w:rsid w:val="00131D43"/>
    <w:rsid w:val="0018545F"/>
    <w:rsid w:val="00307BDD"/>
    <w:rsid w:val="00307C02"/>
    <w:rsid w:val="0058564E"/>
    <w:rsid w:val="005C1400"/>
    <w:rsid w:val="005F1192"/>
    <w:rsid w:val="007B27F2"/>
    <w:rsid w:val="008D0BBC"/>
    <w:rsid w:val="00925883"/>
    <w:rsid w:val="00DE5971"/>
    <w:rsid w:val="00E8055B"/>
    <w:rsid w:val="00EA1D63"/>
    <w:rsid w:val="00EB6F19"/>
    <w:rsid w:val="00F37FDA"/>
    <w:rsid w:val="00F74C9E"/>
    <w:rsid w:val="00F861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DE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B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1D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307C02"/>
    <w:rPr>
      <w:rFonts w:ascii="Tahoma" w:hAnsi="Tahoma" w:cs="Tahoma"/>
      <w:sz w:val="16"/>
      <w:szCs w:val="16"/>
    </w:rPr>
  </w:style>
  <w:style w:type="character" w:customStyle="1" w:styleId="BalloonTextChar">
    <w:name w:val="Balloon Text Char"/>
    <w:basedOn w:val="DefaultParagraphFont"/>
    <w:link w:val="BalloonText"/>
    <w:rsid w:val="00307C02"/>
    <w:rPr>
      <w:rFonts w:ascii="Tahoma" w:hAnsi="Tahoma" w:cs="Tahoma"/>
      <w:sz w:val="16"/>
      <w:szCs w:val="16"/>
    </w:rPr>
  </w:style>
  <w:style w:type="paragraph" w:styleId="Header">
    <w:name w:val="header"/>
    <w:basedOn w:val="Normal"/>
    <w:link w:val="HeaderChar"/>
    <w:rsid w:val="00307C02"/>
    <w:pPr>
      <w:tabs>
        <w:tab w:val="center" w:pos="4680"/>
        <w:tab w:val="right" w:pos="9360"/>
      </w:tabs>
    </w:pPr>
  </w:style>
  <w:style w:type="character" w:customStyle="1" w:styleId="HeaderChar">
    <w:name w:val="Header Char"/>
    <w:basedOn w:val="DefaultParagraphFont"/>
    <w:link w:val="Header"/>
    <w:rsid w:val="00307C02"/>
    <w:rPr>
      <w:sz w:val="24"/>
      <w:szCs w:val="24"/>
    </w:rPr>
  </w:style>
  <w:style w:type="paragraph" w:styleId="Footer">
    <w:name w:val="footer"/>
    <w:basedOn w:val="Normal"/>
    <w:link w:val="FooterChar"/>
    <w:rsid w:val="00307C02"/>
    <w:pPr>
      <w:tabs>
        <w:tab w:val="center" w:pos="4680"/>
        <w:tab w:val="right" w:pos="9360"/>
      </w:tabs>
    </w:pPr>
  </w:style>
  <w:style w:type="character" w:customStyle="1" w:styleId="FooterChar">
    <w:name w:val="Footer Char"/>
    <w:basedOn w:val="DefaultParagraphFont"/>
    <w:link w:val="Footer"/>
    <w:rsid w:val="00307C0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7B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1D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307C02"/>
    <w:rPr>
      <w:rFonts w:ascii="Tahoma" w:hAnsi="Tahoma" w:cs="Tahoma"/>
      <w:sz w:val="16"/>
      <w:szCs w:val="16"/>
    </w:rPr>
  </w:style>
  <w:style w:type="character" w:customStyle="1" w:styleId="BalloonTextChar">
    <w:name w:val="Balloon Text Char"/>
    <w:basedOn w:val="DefaultParagraphFont"/>
    <w:link w:val="BalloonText"/>
    <w:rsid w:val="00307C02"/>
    <w:rPr>
      <w:rFonts w:ascii="Tahoma" w:hAnsi="Tahoma" w:cs="Tahoma"/>
      <w:sz w:val="16"/>
      <w:szCs w:val="16"/>
    </w:rPr>
  </w:style>
  <w:style w:type="paragraph" w:styleId="Header">
    <w:name w:val="header"/>
    <w:basedOn w:val="Normal"/>
    <w:link w:val="HeaderChar"/>
    <w:rsid w:val="00307C02"/>
    <w:pPr>
      <w:tabs>
        <w:tab w:val="center" w:pos="4680"/>
        <w:tab w:val="right" w:pos="9360"/>
      </w:tabs>
    </w:pPr>
  </w:style>
  <w:style w:type="character" w:customStyle="1" w:styleId="HeaderChar">
    <w:name w:val="Header Char"/>
    <w:basedOn w:val="DefaultParagraphFont"/>
    <w:link w:val="Header"/>
    <w:rsid w:val="00307C02"/>
    <w:rPr>
      <w:sz w:val="24"/>
      <w:szCs w:val="24"/>
    </w:rPr>
  </w:style>
  <w:style w:type="paragraph" w:styleId="Footer">
    <w:name w:val="footer"/>
    <w:basedOn w:val="Normal"/>
    <w:link w:val="FooterChar"/>
    <w:rsid w:val="00307C02"/>
    <w:pPr>
      <w:tabs>
        <w:tab w:val="center" w:pos="4680"/>
        <w:tab w:val="right" w:pos="9360"/>
      </w:tabs>
    </w:pPr>
  </w:style>
  <w:style w:type="character" w:customStyle="1" w:styleId="FooterChar">
    <w:name w:val="Footer Char"/>
    <w:basedOn w:val="DefaultParagraphFont"/>
    <w:link w:val="Footer"/>
    <w:rsid w:val="00307C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BTPS</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lk9967</dc:creator>
  <cp:lastModifiedBy>sbenson</cp:lastModifiedBy>
  <cp:revision>2</cp:revision>
  <dcterms:created xsi:type="dcterms:W3CDTF">2013-05-29T08:25:00Z</dcterms:created>
  <dcterms:modified xsi:type="dcterms:W3CDTF">2013-05-29T08:25:00Z</dcterms:modified>
</cp:coreProperties>
</file>